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0" w:hanging="640" w:hanging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78" w:leftChars="323" w:firstLine="0" w:firstLineChars="0"/>
        <w:jc w:val="left"/>
        <w:textAlignment w:val="auto"/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  <w:t>广西师范大学2020-2021学年</w:t>
      </w:r>
      <w:r>
        <w:rPr>
          <w:rFonts w:hint="eastAsia" w:ascii="黑体" w:hAnsi="黑体" w:eastAsia="黑体" w:cs="黑体"/>
          <w:b/>
          <w:bCs w:val="0"/>
          <w:w w:val="90"/>
          <w:sz w:val="36"/>
          <w:szCs w:val="36"/>
          <w:lang w:val="en-US" w:eastAsia="zh-Hans"/>
        </w:rPr>
        <w:t>校级</w:t>
      </w:r>
      <w:r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  <w:t>研究生先进班集体</w:t>
      </w:r>
    </w:p>
    <w:p>
      <w:pPr>
        <w:spacing w:line="600" w:lineRule="exact"/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b/>
          <w:bCs w:val="0"/>
          <w:w w:val="90"/>
          <w:sz w:val="36"/>
          <w:szCs w:val="36"/>
          <w:lang w:val="en-US" w:eastAsia="zh-Hans"/>
        </w:rPr>
        <w:t>公示名单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文学院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新闻与传播学院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级文艺学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历史文化与旅游学院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马克思主义学院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级思想政治教育研究生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法学院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政治与公共管理学院研究生社医社保班集体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经济管理学院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级学术型研究生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教育学部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级硕士研究生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外国语学院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级学科教学英语研究生</w:t>
      </w:r>
    </w:p>
    <w:p>
      <w:pPr>
        <w:numPr>
          <w:ilvl w:val="0"/>
          <w:numId w:val="0"/>
        </w:numPr>
        <w:ind w:left="210" w:leftChars="0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美术学院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音乐学院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数学与统计学院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物理科学与技术学院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化学与药学学院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生命科学学院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环境与资源学院环境科学与工程研究生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计算机科学与工程学院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软件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体育与健康学院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级学术型硕士研究生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电子工程学院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职业技术师范学院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设计学院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级设计学研究生</w:t>
      </w:r>
    </w:p>
    <w:p>
      <w:pPr>
        <w:spacing w:line="600" w:lineRule="exact"/>
        <w:jc w:val="center"/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  <w:t>广西师范大学2020-2021学年</w:t>
      </w:r>
      <w:r>
        <w:rPr>
          <w:rFonts w:hint="eastAsia" w:ascii="黑体" w:hAnsi="黑体" w:eastAsia="黑体" w:cs="黑体"/>
          <w:b/>
          <w:bCs w:val="0"/>
          <w:w w:val="90"/>
          <w:sz w:val="36"/>
          <w:szCs w:val="36"/>
          <w:lang w:val="en-US" w:eastAsia="zh-Hans"/>
        </w:rPr>
        <w:t>校级</w:t>
      </w:r>
      <w:r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  <w:t>研究生</w:t>
      </w:r>
      <w:r>
        <w:rPr>
          <w:rFonts w:hint="eastAsia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  <w:t>文明</w:t>
      </w:r>
      <w:r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  <w:t>班集体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w w:val="9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/>
          <w:bCs w:val="0"/>
          <w:w w:val="90"/>
          <w:sz w:val="36"/>
          <w:szCs w:val="36"/>
          <w:lang w:val="en-US" w:eastAsia="zh-Hans"/>
        </w:rPr>
        <w:t>公示名单</w:t>
      </w:r>
    </w:p>
    <w:p>
      <w:pPr>
        <w:spacing w:line="600" w:lineRule="exact"/>
        <w:jc w:val="center"/>
        <w:rPr>
          <w:rFonts w:hint="default" w:ascii="黑体" w:hAnsi="黑体" w:eastAsia="黑体" w:cs="黑体"/>
          <w:b/>
          <w:bCs w:val="0"/>
          <w:w w:val="9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法学院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教育学部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级硕士研究生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计算机科学与工程学院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软件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化学与药学学院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级研究生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设计学院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  <w:t>级设计学研究生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Hans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F4615"/>
    <w:rsid w:val="1CBB50D6"/>
    <w:rsid w:val="4B9915D0"/>
    <w:rsid w:val="4BCD4076"/>
    <w:rsid w:val="759B4326"/>
    <w:rsid w:val="773F4615"/>
    <w:rsid w:val="7B7E6AD2"/>
    <w:rsid w:val="9DE78D5C"/>
    <w:rsid w:val="DDD59AC3"/>
    <w:rsid w:val="DFD3ED80"/>
    <w:rsid w:val="DFEF8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2021-12-19T01:38:00Z</dcterms:created>
  <dc:creator>zhouliqin</dc:creator>
  <cp:lastModifiedBy>orange</cp:lastModifiedBy>
  <dcterms:modified xsi:type="dcterms:W3CDTF">2021-12-21T07:15:25Z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BA3768216216425BAC1DF8F6EE36631C</vt:lpwstr>
  </property>
</Properties>
</file>